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9" w:type="dxa"/>
        <w:tblCellMar>
          <w:left w:w="0" w:type="dxa"/>
          <w:right w:w="0" w:type="dxa"/>
        </w:tblCellMar>
        <w:tblLook w:val="04A0"/>
      </w:tblPr>
      <w:tblGrid>
        <w:gridCol w:w="14169"/>
      </w:tblGrid>
      <w:tr w:rsidR="00183A7D" w:rsidRPr="00183A7D" w:rsidTr="00183A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9" w:type="dxa"/>
              <w:left w:w="435" w:type="dxa"/>
              <w:bottom w:w="0" w:type="dxa"/>
              <w:right w:w="394" w:type="dxa"/>
            </w:tcMar>
            <w:hideMark/>
          </w:tcPr>
          <w:p w:rsidR="00183A7D" w:rsidRPr="00183A7D" w:rsidRDefault="00183A7D" w:rsidP="00183A7D">
            <w:pPr>
              <w:spacing w:after="299" w:line="272" w:lineRule="atLeast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3"/>
                <w:szCs w:val="33"/>
                <w:lang w:eastAsia="ru-RU"/>
              </w:rPr>
            </w:pPr>
            <w:r w:rsidRPr="00183A7D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3"/>
                <w:szCs w:val="33"/>
                <w:lang w:eastAsia="ru-RU"/>
              </w:rPr>
              <w:t>ПРОЕКТ РАСПИСАНИЯ ГИА 2017</w:t>
            </w:r>
          </w:p>
          <w:p w:rsidR="00183A7D" w:rsidRPr="00183A7D" w:rsidRDefault="00183A7D" w:rsidP="00183A7D">
            <w:pPr>
              <w:spacing w:after="240" w:line="336" w:lineRule="atLeast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proofErr w:type="spellStart"/>
            <w:r w:rsidRPr="00183A7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Рособрнадзор</w:t>
            </w:r>
            <w:proofErr w:type="spellEnd"/>
            <w:r w:rsidRPr="00183A7D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      </w:r>
            <w:r w:rsidRPr="00183A7D">
              <w:rPr>
                <w:rFonts w:ascii="Verdana" w:eastAsia="Times New Roman" w:hAnsi="Verdana" w:cs="Times New Roman"/>
                <w:color w:val="1F262D"/>
                <w:sz w:val="16"/>
                <w:lang w:eastAsia="ru-RU"/>
              </w:rPr>
              <w:t> </w:t>
            </w: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8"/>
              <w:gridCol w:w="2197"/>
              <w:gridCol w:w="2140"/>
              <w:gridCol w:w="2065"/>
              <w:gridCol w:w="2065"/>
            </w:tblGrid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lang w:eastAsia="ru-RU"/>
                    </w:rPr>
                    <w:t>ЕГЭ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ГВЭ-11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lang w:eastAsia="ru-RU"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ГВЭ-9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lang w:eastAsia="ru-RU"/>
                    </w:rPr>
                    <w:t>Досрочный период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марта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марта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 марта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марта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математика Б, 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апреля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 (</w:t>
                  </w:r>
                  <w:proofErr w:type="spell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устн</w:t>
                  </w:r>
                  <w:proofErr w:type="spell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апреля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апреля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апреля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география, химия, информатика и ИКТ, иностранные языки (</w:t>
                  </w:r>
                  <w:proofErr w:type="spellStart"/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устн</w:t>
                  </w:r>
                  <w:proofErr w:type="spellEnd"/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),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география, химия, информатика и ИКТ,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 апреля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иностранные языки,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иностранные языки,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апреля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резерв: русский язык, математика Б, 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русский язык,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апреля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 апреля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24 апреля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литература, история,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литература, история, биология, физика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апреля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 апреля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информатика и ИКТ, обществознание, химия,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информатика и ИКТ, обществознание, химия, география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мая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иностранный язык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мая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русский язык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мая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литература, история,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литература, история, биология, физика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мая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математика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мая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информатика и ИКТ, обществознание, химия,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информатика и ИКТ, обществознание, химия, география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lang w:eastAsia="ru-RU"/>
                    </w:rPr>
                    <w:t>Основной этап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мая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мая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 мая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 мая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мая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история, биология, физика,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история, биология, физика, литература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математика 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3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физика,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физика, информатика и ИКТ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июня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физика,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физика,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обществознание, география, химия,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обществознание, география, химия, информатика и ИКТ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 (</w:t>
                  </w:r>
                  <w:proofErr w:type="spell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устн</w:t>
                  </w:r>
                  <w:proofErr w:type="spell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 (</w:t>
                  </w:r>
                  <w:proofErr w:type="spell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устн</w:t>
                  </w:r>
                  <w:proofErr w:type="spell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информатика и ИКТ, история, биология,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информатика и ИКТ, история, биология, литература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lang w:eastAsia="ru-RU"/>
                    </w:rPr>
                    <w:t>резерв: русский язык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 июня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литература, химия,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литература, химия,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lang w:eastAsia="ru-RU"/>
                    </w:rPr>
                    <w:t>резерв: иностранные языки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биология, история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биология, история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lang w:eastAsia="ru-RU"/>
                    </w:rPr>
                    <w:t>резерв: математика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lang w:eastAsia="ru-RU"/>
                    </w:rPr>
                    <w:t>резерв: обществознание, география, физика,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lang w:eastAsia="ru-RU"/>
                    </w:rPr>
                    <w:t>резерв: обществознание, география, физика, химия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 июня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резерв: математика Б, математика 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по всем предметам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29 июня </w:t>
                  </w: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резерв: по всем </w:t>
                  </w: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 xml:space="preserve">резерв: по всем </w:t>
                  </w: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предметам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 июля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3A7D" w:rsidRPr="00183A7D" w:rsidTr="00183A7D">
              <w:tc>
                <w:tcPr>
                  <w:tcW w:w="0" w:type="auto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сентября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сентября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сентября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литература, история,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литература, история, биология, физика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сентября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обществознание, химия, информатика и ИКТ,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обществознание, химия, информатика и ИКТ, география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сентября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иностранные языки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сентября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математика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 Б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,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математика,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сентября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русский язык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сентября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география, история,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география, история, биология, физика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сентября (</w:t>
                  </w:r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</w:t>
                  </w:r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математика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 сентября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183A7D" w:rsidRPr="00183A7D" w:rsidTr="00183A7D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 сентября (</w:t>
                  </w:r>
                  <w:proofErr w:type="spellStart"/>
                  <w:proofErr w:type="gramStart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183A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17" w:type="dxa"/>
                    <w:left w:w="258" w:type="dxa"/>
                    <w:bottom w:w="217" w:type="dxa"/>
                    <w:right w:w="258" w:type="dxa"/>
                  </w:tcMar>
                  <w:hideMark/>
                </w:tcPr>
                <w:p w:rsidR="00183A7D" w:rsidRPr="00183A7D" w:rsidRDefault="00183A7D" w:rsidP="0018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83A7D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резерв: иностранные языки</w:t>
                  </w:r>
                </w:p>
              </w:tc>
            </w:tr>
          </w:tbl>
          <w:p w:rsidR="00183A7D" w:rsidRPr="00183A7D" w:rsidRDefault="00183A7D" w:rsidP="00183A7D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</w:p>
        </w:tc>
      </w:tr>
    </w:tbl>
    <w:p w:rsidR="00183A7D" w:rsidRPr="00183A7D" w:rsidRDefault="00183A7D" w:rsidP="00183A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85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42"/>
        <w:gridCol w:w="2405"/>
        <w:gridCol w:w="1141"/>
        <w:gridCol w:w="2405"/>
        <w:gridCol w:w="1141"/>
        <w:gridCol w:w="2405"/>
        <w:gridCol w:w="1141"/>
        <w:gridCol w:w="2405"/>
      </w:tblGrid>
      <w:tr w:rsidR="00183A7D" w:rsidRPr="00183A7D" w:rsidTr="00183A7D">
        <w:tc>
          <w:tcPr>
            <w:tcW w:w="543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3A7D" w:rsidRPr="00183A7D" w:rsidRDefault="00183A7D" w:rsidP="00183A7D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</w:pPr>
            <w:r w:rsidRPr="00183A7D"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0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45" w:type="dxa"/>
              <w:left w:w="0" w:type="dxa"/>
              <w:bottom w:w="380" w:type="dxa"/>
              <w:right w:w="0" w:type="dxa"/>
            </w:tcMar>
            <w:hideMark/>
          </w:tcPr>
          <w:p w:rsidR="00183A7D" w:rsidRPr="00183A7D" w:rsidRDefault="00183A7D" w:rsidP="0018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</w:pPr>
            <w:hyperlink r:id="rId4" w:tgtFrame="_blank" w:history="1">
              <w:proofErr w:type="spellStart"/>
              <w:r w:rsidRPr="00183A7D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6"/>
                  <w:lang w:eastAsia="ru-RU"/>
                </w:rPr>
                <w:t>РОСОБРНАДЗОР</w:t>
              </w:r>
              <w:r w:rsidRPr="00183A7D">
                <w:rPr>
                  <w:rFonts w:ascii="Calibri" w:eastAsia="Times New Roman" w:hAnsi="Calibri" w:cs="Times New Roman"/>
                  <w:color w:val="949699"/>
                  <w:sz w:val="16"/>
                  <w:lang w:eastAsia="ru-RU"/>
                </w:rPr>
                <w:t>Федеральная</w:t>
              </w:r>
              <w:proofErr w:type="spellEnd"/>
              <w:r w:rsidRPr="00183A7D">
                <w:rPr>
                  <w:rFonts w:ascii="Calibri" w:eastAsia="Times New Roman" w:hAnsi="Calibri" w:cs="Times New Roman"/>
                  <w:color w:val="949699"/>
                  <w:sz w:val="16"/>
                  <w:lang w:eastAsia="ru-RU"/>
                </w:rPr>
                <w:t xml:space="preserve"> служба по надзору в сфере образования и науки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3A7D" w:rsidRPr="00183A7D" w:rsidRDefault="00183A7D" w:rsidP="00183A7D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</w:pPr>
            <w:r w:rsidRPr="00183A7D"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45" w:type="dxa"/>
              <w:left w:w="0" w:type="dxa"/>
              <w:bottom w:w="380" w:type="dxa"/>
              <w:right w:w="0" w:type="dxa"/>
            </w:tcMar>
            <w:hideMark/>
          </w:tcPr>
          <w:p w:rsidR="00183A7D" w:rsidRPr="00183A7D" w:rsidRDefault="00183A7D" w:rsidP="0018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</w:pPr>
            <w:hyperlink r:id="rId5" w:tgtFrame="_blank" w:history="1">
              <w:proofErr w:type="spellStart"/>
              <w:r w:rsidRPr="00183A7D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6"/>
                  <w:lang w:eastAsia="ru-RU"/>
                </w:rPr>
                <w:t>ФИПИ</w:t>
              </w:r>
              <w:r w:rsidRPr="00183A7D">
                <w:rPr>
                  <w:rFonts w:ascii="Calibri" w:eastAsia="Times New Roman" w:hAnsi="Calibri" w:cs="Times New Roman"/>
                  <w:color w:val="949699"/>
                  <w:sz w:val="16"/>
                  <w:lang w:eastAsia="ru-RU"/>
                </w:rPr>
                <w:t>Федеральный</w:t>
              </w:r>
              <w:proofErr w:type="spellEnd"/>
              <w:r w:rsidRPr="00183A7D">
                <w:rPr>
                  <w:rFonts w:ascii="Calibri" w:eastAsia="Times New Roman" w:hAnsi="Calibri" w:cs="Times New Roman"/>
                  <w:color w:val="949699"/>
                  <w:sz w:val="16"/>
                  <w:lang w:eastAsia="ru-RU"/>
                </w:rPr>
                <w:t xml:space="preserve"> институт педагогических измерений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3A7D" w:rsidRPr="00183A7D" w:rsidRDefault="00183A7D" w:rsidP="00183A7D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</w:pPr>
            <w:r w:rsidRPr="00183A7D"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45" w:type="dxa"/>
              <w:left w:w="0" w:type="dxa"/>
              <w:bottom w:w="380" w:type="dxa"/>
              <w:right w:w="0" w:type="dxa"/>
            </w:tcMar>
            <w:hideMark/>
          </w:tcPr>
          <w:p w:rsidR="00183A7D" w:rsidRPr="00183A7D" w:rsidRDefault="00183A7D" w:rsidP="0018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</w:pPr>
            <w:hyperlink r:id="rId6" w:tgtFrame="_blank" w:history="1">
              <w:proofErr w:type="spellStart"/>
              <w:r w:rsidRPr="00183A7D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6"/>
                  <w:lang w:eastAsia="ru-RU"/>
                </w:rPr>
                <w:t>ФЦТ</w:t>
              </w:r>
              <w:r w:rsidRPr="00183A7D">
                <w:rPr>
                  <w:rFonts w:ascii="Calibri" w:eastAsia="Times New Roman" w:hAnsi="Calibri" w:cs="Times New Roman"/>
                  <w:color w:val="949699"/>
                  <w:sz w:val="16"/>
                  <w:lang w:eastAsia="ru-RU"/>
                </w:rPr>
                <w:t>Федеральный</w:t>
              </w:r>
              <w:proofErr w:type="spellEnd"/>
              <w:r w:rsidRPr="00183A7D">
                <w:rPr>
                  <w:rFonts w:ascii="Calibri" w:eastAsia="Times New Roman" w:hAnsi="Calibri" w:cs="Times New Roman"/>
                  <w:color w:val="949699"/>
                  <w:sz w:val="16"/>
                  <w:lang w:eastAsia="ru-RU"/>
                </w:rPr>
                <w:t xml:space="preserve"> центр тестирования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3A7D" w:rsidRPr="00183A7D" w:rsidRDefault="00183A7D" w:rsidP="00183A7D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</w:pPr>
            <w:r w:rsidRPr="00183A7D"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45" w:type="dxa"/>
              <w:left w:w="0" w:type="dxa"/>
              <w:bottom w:w="380" w:type="dxa"/>
              <w:right w:w="0" w:type="dxa"/>
            </w:tcMar>
            <w:hideMark/>
          </w:tcPr>
          <w:p w:rsidR="00183A7D" w:rsidRPr="00183A7D" w:rsidRDefault="00183A7D" w:rsidP="0018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6"/>
                <w:szCs w:val="16"/>
                <w:lang w:eastAsia="ru-RU"/>
              </w:rPr>
            </w:pPr>
            <w:hyperlink r:id="rId7" w:tgtFrame="_blank" w:history="1">
              <w:r w:rsidRPr="00183A7D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6"/>
                  <w:lang w:eastAsia="ru-RU"/>
                </w:rPr>
                <w:t>МИНОБР</w:t>
              </w:r>
            </w:hyperlink>
          </w:p>
        </w:tc>
      </w:tr>
    </w:tbl>
    <w:p w:rsidR="00D145CF" w:rsidRDefault="00D145CF"/>
    <w:sectPr w:rsidR="00D145CF" w:rsidSect="00D1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83A7D"/>
    <w:rsid w:val="00183A7D"/>
    <w:rsid w:val="00D1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CF"/>
  </w:style>
  <w:style w:type="paragraph" w:styleId="1">
    <w:name w:val="heading 1"/>
    <w:basedOn w:val="a"/>
    <w:link w:val="10"/>
    <w:uiPriority w:val="9"/>
    <w:qFormat/>
    <w:rsid w:val="00183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3A7D"/>
  </w:style>
  <w:style w:type="paragraph" w:styleId="a3">
    <w:name w:val="Normal (Web)"/>
    <w:basedOn w:val="a"/>
    <w:uiPriority w:val="99"/>
    <w:unhideWhenUsed/>
    <w:rsid w:val="0018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A7D"/>
    <w:rPr>
      <w:b/>
      <w:bCs/>
    </w:rPr>
  </w:style>
  <w:style w:type="character" w:styleId="a5">
    <w:name w:val="Emphasis"/>
    <w:basedOn w:val="a0"/>
    <w:uiPriority w:val="20"/>
    <w:qFormat/>
    <w:rsid w:val="00183A7D"/>
    <w:rPr>
      <w:i/>
      <w:iCs/>
    </w:rPr>
  </w:style>
  <w:style w:type="character" w:styleId="a6">
    <w:name w:val="Hyperlink"/>
    <w:basedOn w:val="a0"/>
    <w:uiPriority w:val="99"/>
    <w:semiHidden/>
    <w:unhideWhenUsed/>
    <w:rsid w:val="00183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5" Type="http://schemas.openxmlformats.org/officeDocument/2006/relationships/hyperlink" Target="http://fipi.ru/" TargetMode="External"/><Relationship Id="rId4" Type="http://schemas.openxmlformats.org/officeDocument/2006/relationships/hyperlink" Target="http://www.obrnadzo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4402</Characters>
  <Application>Microsoft Office Word</Application>
  <DocSecurity>0</DocSecurity>
  <Lines>36</Lines>
  <Paragraphs>10</Paragraphs>
  <ScaleCrop>false</ScaleCrop>
  <Company>TOSHIBA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2017-01-21T15:20:00Z</dcterms:created>
  <dcterms:modified xsi:type="dcterms:W3CDTF">2017-01-21T15:20:00Z</dcterms:modified>
</cp:coreProperties>
</file>